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Marie Dlasková, Ovčí hájek 2157/12, Praha 5, 15800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